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D90A24D" w14:textId="77777777" w:rsidR="005008DC" w:rsidRDefault="005008DC" w:rsidP="00942C84">
      <w:pPr>
        <w:jc w:val="both"/>
        <w:rPr>
          <w:rFonts w:ascii="Verdana" w:eastAsia="Times New Roman" w:hAnsi="Verdana"/>
          <w:b/>
          <w:sz w:val="20"/>
          <w:szCs w:val="20"/>
          <w:lang w:eastAsia="ru-RU"/>
        </w:rPr>
      </w:pPr>
    </w:p>
    <w:p w14:paraId="64AAB592" w14:textId="13F01CE1" w:rsidR="00942C84" w:rsidRPr="005008DC" w:rsidRDefault="00DD5019" w:rsidP="00942C84">
      <w:pPr>
        <w:jc w:val="both"/>
        <w:rPr>
          <w:rFonts w:ascii="Verdana" w:eastAsia="Times New Roman" w:hAnsi="Verdana"/>
          <w:b/>
          <w:sz w:val="20"/>
          <w:szCs w:val="20"/>
          <w:lang w:eastAsia="ru-RU"/>
        </w:rPr>
      </w:pPr>
      <w:r w:rsidRPr="005008DC">
        <w:rPr>
          <w:rFonts w:ascii="Verdana" w:eastAsia="Times New Roman" w:hAnsi="Verdana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58240" behindDoc="1" locked="0" layoutInCell="1" allowOverlap="1" wp14:anchorId="2706EE82" wp14:editId="4C338AEA">
            <wp:simplePos x="0" y="0"/>
            <wp:positionH relativeFrom="column">
              <wp:posOffset>-982980</wp:posOffset>
            </wp:positionH>
            <wp:positionV relativeFrom="page">
              <wp:posOffset>0</wp:posOffset>
            </wp:positionV>
            <wp:extent cx="7543800" cy="2868295"/>
            <wp:effectExtent l="0" t="0" r="0" b="8255"/>
            <wp:wrapTight wrapText="bothSides">
              <wp:wrapPolygon edited="0">
                <wp:start x="0" y="0"/>
                <wp:lineTo x="0" y="21519"/>
                <wp:lineTo x="21545" y="21519"/>
                <wp:lineTo x="21545" y="0"/>
                <wp:lineTo x="0" y="0"/>
              </wp:wrapPolygon>
            </wp:wrapTight>
            <wp:docPr id="1" name="Рисунок 1" descr="E:\ТЦ\макеты\2021\ТЦ_ маркетин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ТЦ\макеты\2021\ТЦ_ маркетинг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286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08DC" w:rsidRPr="005008DC">
        <w:rPr>
          <w:rFonts w:ascii="Verdana" w:eastAsia="Times New Roman" w:hAnsi="Verdana"/>
          <w:b/>
          <w:sz w:val="20"/>
          <w:szCs w:val="20"/>
          <w:lang w:eastAsia="ru-RU"/>
        </w:rPr>
        <w:t>О КОНФЕРЕНЦИИ</w:t>
      </w:r>
    </w:p>
    <w:p w14:paraId="3A1125B6" w14:textId="6C5CA072" w:rsidR="00966D1A" w:rsidRPr="005008DC" w:rsidRDefault="00966D1A" w:rsidP="00595F68">
      <w:pPr>
        <w:jc w:val="both"/>
        <w:rPr>
          <w:rFonts w:ascii="Verdana" w:hAnsi="Verdana"/>
          <w:color w:val="FF0000"/>
          <w:sz w:val="20"/>
          <w:szCs w:val="20"/>
        </w:rPr>
      </w:pPr>
      <w:r w:rsidRPr="005008DC">
        <w:rPr>
          <w:rFonts w:ascii="Verdana" w:eastAsia="Times New Roman" w:hAnsi="Verdana"/>
          <w:sz w:val="20"/>
          <w:szCs w:val="20"/>
          <w:lang w:eastAsia="ru-RU"/>
        </w:rPr>
        <w:t>Торговый центр</w:t>
      </w:r>
      <w:r w:rsidRPr="005008DC">
        <w:rPr>
          <w:rFonts w:ascii="Verdana" w:eastAsia="Times New Roman" w:hAnsi="Verdana"/>
          <w:b/>
          <w:sz w:val="20"/>
          <w:szCs w:val="20"/>
          <w:lang w:eastAsia="ru-RU"/>
        </w:rPr>
        <w:t xml:space="preserve"> </w:t>
      </w:r>
      <w:r w:rsidRPr="005008DC">
        <w:rPr>
          <w:rFonts w:ascii="Verdana" w:hAnsi="Verdana"/>
          <w:color w:val="000000" w:themeColor="text1"/>
          <w:sz w:val="20"/>
          <w:szCs w:val="20"/>
        </w:rPr>
        <w:t xml:space="preserve">перестал быть </w:t>
      </w:r>
      <w:r w:rsidR="005008DC">
        <w:rPr>
          <w:rFonts w:ascii="Verdana" w:hAnsi="Verdana"/>
          <w:color w:val="000000" w:themeColor="text1"/>
          <w:sz w:val="20"/>
          <w:szCs w:val="20"/>
        </w:rPr>
        <w:t xml:space="preserve">просто </w:t>
      </w:r>
      <w:r w:rsidRPr="005008DC">
        <w:rPr>
          <w:rFonts w:ascii="Verdana" w:hAnsi="Verdana"/>
          <w:color w:val="000000" w:themeColor="text1"/>
          <w:sz w:val="20"/>
          <w:szCs w:val="20"/>
        </w:rPr>
        <w:t>набором магазинов. Сегодня это источник большого количества сервисов, впечатлений</w:t>
      </w:r>
      <w:r w:rsidRPr="005008DC">
        <w:rPr>
          <w:rFonts w:ascii="Verdana" w:hAnsi="Verdana"/>
          <w:sz w:val="20"/>
          <w:szCs w:val="20"/>
        </w:rPr>
        <w:t>, положительных эмоций</w:t>
      </w:r>
      <w:r w:rsidR="00595F68">
        <w:rPr>
          <w:rFonts w:ascii="Verdana" w:hAnsi="Verdana"/>
          <w:sz w:val="20"/>
          <w:szCs w:val="20"/>
        </w:rPr>
        <w:t xml:space="preserve"> и</w:t>
      </w:r>
      <w:r w:rsidRPr="005008DC">
        <w:rPr>
          <w:rFonts w:ascii="Verdana" w:hAnsi="Verdana"/>
          <w:sz w:val="20"/>
          <w:szCs w:val="20"/>
        </w:rPr>
        <w:t xml:space="preserve"> возможности саморазвития.</w:t>
      </w:r>
      <w:r w:rsidR="005008DC">
        <w:rPr>
          <w:rFonts w:ascii="Verdana" w:hAnsi="Verdana"/>
          <w:sz w:val="20"/>
          <w:szCs w:val="20"/>
        </w:rPr>
        <w:t xml:space="preserve"> </w:t>
      </w:r>
      <w:r w:rsidR="00595F68" w:rsidRPr="005008DC">
        <w:rPr>
          <w:rFonts w:ascii="Verdana" w:hAnsi="Verdana"/>
          <w:sz w:val="20"/>
          <w:szCs w:val="20"/>
        </w:rPr>
        <w:t xml:space="preserve">От того, как будет выстроена работа с покупателем и сформирован клиентский опыт, будут напрямую зависеть и результаты </w:t>
      </w:r>
      <w:r w:rsidR="00595F68">
        <w:rPr>
          <w:rFonts w:ascii="Verdana" w:hAnsi="Verdana"/>
          <w:sz w:val="20"/>
          <w:szCs w:val="20"/>
        </w:rPr>
        <w:t>текущего года.</w:t>
      </w:r>
    </w:p>
    <w:p w14:paraId="3E02977A" w14:textId="118CA1D8" w:rsidR="005008DC" w:rsidRPr="00595F68" w:rsidRDefault="00CF4939" w:rsidP="00595F68">
      <w:pPr>
        <w:jc w:val="both"/>
        <w:rPr>
          <w:rFonts w:ascii="Verdana" w:hAnsi="Verdana" w:cs="Times New Roman"/>
          <w:color w:val="FF0000"/>
          <w:sz w:val="20"/>
          <w:szCs w:val="20"/>
        </w:rPr>
      </w:pPr>
      <w:r w:rsidRPr="005008DC">
        <w:rPr>
          <w:rFonts w:ascii="Verdana" w:eastAsia="Times New Roman" w:hAnsi="Verdana"/>
          <w:sz w:val="20"/>
          <w:szCs w:val="20"/>
          <w:lang w:eastAsia="ru-RU"/>
        </w:rPr>
        <w:t xml:space="preserve">Наступившая реальность </w:t>
      </w:r>
      <w:r w:rsidR="001A6823" w:rsidRPr="005008DC">
        <w:rPr>
          <w:rFonts w:ascii="Verdana" w:eastAsia="Times New Roman" w:hAnsi="Verdana"/>
          <w:sz w:val="20"/>
          <w:szCs w:val="20"/>
          <w:lang w:eastAsia="ru-RU"/>
        </w:rPr>
        <w:t xml:space="preserve">показала, что самое важное сейчас качество – это гибкость, умение адаптироваться и постоянно искать новые возможности. </w:t>
      </w:r>
      <w:r w:rsidR="005008DC">
        <w:rPr>
          <w:rFonts w:ascii="Verdana" w:hAnsi="Verdana" w:cs="Times New Roman"/>
          <w:sz w:val="20"/>
          <w:szCs w:val="20"/>
        </w:rPr>
        <w:t>Н</w:t>
      </w:r>
      <w:r w:rsidR="005008DC" w:rsidRPr="005008DC">
        <w:rPr>
          <w:rFonts w:ascii="Verdana" w:hAnsi="Verdana" w:cs="Times New Roman"/>
          <w:sz w:val="20"/>
          <w:szCs w:val="20"/>
        </w:rPr>
        <w:t>а примере успешных практических решений обсудим, к</w:t>
      </w:r>
      <w:r w:rsidR="005008DC" w:rsidRPr="005008DC">
        <w:rPr>
          <w:rFonts w:ascii="Verdana" w:hAnsi="Verdana"/>
          <w:sz w:val="20"/>
          <w:szCs w:val="20"/>
        </w:rPr>
        <w:t xml:space="preserve">ак в “новой нормальности” мотивировать людей на покупки? Какие маркетинговые инструменты работают? </w:t>
      </w:r>
      <w:r w:rsidR="00595F68" w:rsidRPr="00595F68">
        <w:rPr>
          <w:rFonts w:ascii="Verdana" w:hAnsi="Verdana"/>
          <w:sz w:val="20"/>
          <w:szCs w:val="20"/>
        </w:rPr>
        <w:t>Что делать прямо сегодня и как эффективно распорядиться бюджетом в текущих условиях?</w:t>
      </w:r>
    </w:p>
    <w:p w14:paraId="1449B89A" w14:textId="34074D1C" w:rsidR="00942C84" w:rsidRPr="0030239D" w:rsidRDefault="00942C84" w:rsidP="00942C84">
      <w:pPr>
        <w:jc w:val="both"/>
        <w:rPr>
          <w:rFonts w:ascii="Verdana" w:hAnsi="Verdana" w:cs="Times New Roman"/>
          <w:b/>
          <w:sz w:val="20"/>
          <w:szCs w:val="20"/>
        </w:rPr>
      </w:pPr>
      <w:r w:rsidRPr="0030239D">
        <w:rPr>
          <w:rFonts w:ascii="Verdana" w:hAnsi="Verdana" w:cs="Times New Roman"/>
          <w:b/>
          <w:sz w:val="20"/>
          <w:szCs w:val="20"/>
        </w:rPr>
        <w:t>В ПРОГРАММЕ:</w:t>
      </w:r>
    </w:p>
    <w:p w14:paraId="6C59C592" w14:textId="77777777" w:rsidR="00C67D7E" w:rsidRPr="00C67D7E" w:rsidRDefault="00C67D7E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 w:cs="Times New Roman"/>
          <w:sz w:val="20"/>
          <w:szCs w:val="20"/>
        </w:rPr>
      </w:pPr>
      <w:r w:rsidRPr="00C67D7E">
        <w:rPr>
          <w:rFonts w:ascii="Verdana" w:hAnsi="Verdana" w:cs="Times New Roman"/>
          <w:sz w:val="20"/>
          <w:szCs w:val="20"/>
        </w:rPr>
        <w:t xml:space="preserve">Ребрендинг: дань моде или осознанная необходимость? </w:t>
      </w:r>
    </w:p>
    <w:p w14:paraId="4AFD6E0C" w14:textId="77777777" w:rsidR="00C67D7E" w:rsidRPr="00C67D7E" w:rsidRDefault="00C67D7E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 w:cs="Times New Roman"/>
          <w:sz w:val="20"/>
          <w:szCs w:val="20"/>
        </w:rPr>
      </w:pPr>
      <w:r w:rsidRPr="00C67D7E">
        <w:rPr>
          <w:rFonts w:ascii="Verdana" w:hAnsi="Verdana" w:cs="Times New Roman"/>
          <w:sz w:val="20"/>
          <w:szCs w:val="20"/>
        </w:rPr>
        <w:t xml:space="preserve">Зачем нужна трансформация ТЦ в пространства для встреч?  </w:t>
      </w:r>
    </w:p>
    <w:p w14:paraId="77738D82" w14:textId="77777777" w:rsidR="00C67D7E" w:rsidRPr="00C67D7E" w:rsidRDefault="00C67D7E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 w:cs="Times New Roman"/>
          <w:sz w:val="20"/>
          <w:szCs w:val="20"/>
        </w:rPr>
      </w:pPr>
      <w:r w:rsidRPr="00C67D7E">
        <w:rPr>
          <w:rFonts w:ascii="Verdana" w:hAnsi="Verdana" w:cs="Times New Roman"/>
          <w:sz w:val="20"/>
          <w:szCs w:val="20"/>
        </w:rPr>
        <w:t>Как выстраивать маркетинг в новых условиях? Какие факторы сейчас влияют на привлекательность ТРЦ?</w:t>
      </w:r>
    </w:p>
    <w:p w14:paraId="2708BB8D" w14:textId="77777777" w:rsidR="00C67D7E" w:rsidRPr="00C67D7E" w:rsidRDefault="00C67D7E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 w:cs="Times New Roman"/>
          <w:sz w:val="20"/>
          <w:szCs w:val="20"/>
        </w:rPr>
      </w:pPr>
      <w:r w:rsidRPr="00C67D7E">
        <w:rPr>
          <w:rFonts w:ascii="Verdana" w:hAnsi="Verdana" w:cs="Times New Roman"/>
          <w:sz w:val="20"/>
          <w:szCs w:val="20"/>
        </w:rPr>
        <w:t>Психология пандемии. Как сохранить лояльность посетителей?</w:t>
      </w:r>
    </w:p>
    <w:p w14:paraId="150FC580" w14:textId="43125FD5" w:rsidR="00C67D7E" w:rsidRPr="00C67D7E" w:rsidRDefault="008D7A53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 xml:space="preserve">Трансформация </w:t>
      </w:r>
      <w:r w:rsidR="00C67D7E" w:rsidRPr="00C67D7E">
        <w:rPr>
          <w:rFonts w:ascii="Verdana" w:hAnsi="Verdana" w:cs="Times New Roman"/>
          <w:sz w:val="20"/>
          <w:szCs w:val="20"/>
        </w:rPr>
        <w:t>в сфере потребления и шоппинга. Как работать с аудиторией, которая экономит деньги</w:t>
      </w:r>
    </w:p>
    <w:p w14:paraId="19187899" w14:textId="77777777" w:rsidR="00C67D7E" w:rsidRPr="00C67D7E" w:rsidRDefault="00C67D7E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 w:cs="Times New Roman"/>
          <w:sz w:val="20"/>
          <w:szCs w:val="20"/>
        </w:rPr>
      </w:pPr>
      <w:r w:rsidRPr="00C67D7E">
        <w:rPr>
          <w:rFonts w:ascii="Verdana" w:hAnsi="Verdana" w:cs="Times New Roman"/>
          <w:sz w:val="20"/>
          <w:szCs w:val="20"/>
        </w:rPr>
        <w:t>Цифровые решения для взаимодействия с гостями торговых центров</w:t>
      </w:r>
    </w:p>
    <w:p w14:paraId="5AD748CB" w14:textId="77777777" w:rsidR="00C67D7E" w:rsidRPr="00C67D7E" w:rsidRDefault="00C67D7E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 w:cs="Times New Roman"/>
          <w:sz w:val="20"/>
          <w:szCs w:val="20"/>
        </w:rPr>
      </w:pPr>
      <w:r w:rsidRPr="00C67D7E">
        <w:rPr>
          <w:rFonts w:ascii="Verdana" w:hAnsi="Verdana" w:cs="Times New Roman"/>
          <w:sz w:val="20"/>
          <w:szCs w:val="20"/>
        </w:rPr>
        <w:t>Маркетинг впечатлений и центры создания событий. Как создать точку притяжения для посетителей своего округа?</w:t>
      </w:r>
    </w:p>
    <w:p w14:paraId="10106AF7" w14:textId="616D6AF3" w:rsidR="00C67D7E" w:rsidRPr="00C67D7E" w:rsidRDefault="00C67D7E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 w:cs="Times New Roman"/>
          <w:sz w:val="20"/>
          <w:szCs w:val="20"/>
        </w:rPr>
      </w:pPr>
      <w:r w:rsidRPr="00C67D7E">
        <w:rPr>
          <w:rFonts w:ascii="Verdana" w:hAnsi="Verdana" w:cs="Times New Roman"/>
          <w:sz w:val="20"/>
          <w:szCs w:val="20"/>
        </w:rPr>
        <w:t>Малобюджетные решения д</w:t>
      </w:r>
      <w:r w:rsidR="008D7A53">
        <w:rPr>
          <w:rFonts w:ascii="Verdana" w:hAnsi="Verdana" w:cs="Times New Roman"/>
          <w:sz w:val="20"/>
          <w:szCs w:val="20"/>
        </w:rPr>
        <w:t>ля улучшения атмосферы ТЦ/ или к</w:t>
      </w:r>
      <w:r w:rsidRPr="00C67D7E">
        <w:rPr>
          <w:rFonts w:ascii="Verdana" w:hAnsi="Verdana" w:cs="Times New Roman"/>
          <w:sz w:val="20"/>
          <w:szCs w:val="20"/>
        </w:rPr>
        <w:t>ак улучшить клиентский опыт быстро и не очень дорого. Фокусируемся правильно</w:t>
      </w:r>
    </w:p>
    <w:p w14:paraId="60E449B0" w14:textId="77777777" w:rsidR="00C67D7E" w:rsidRPr="00C67D7E" w:rsidRDefault="00C67D7E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 w:cs="Times New Roman"/>
          <w:sz w:val="20"/>
          <w:szCs w:val="20"/>
        </w:rPr>
      </w:pPr>
      <w:r w:rsidRPr="00C67D7E">
        <w:rPr>
          <w:rFonts w:ascii="Verdana" w:hAnsi="Verdana" w:cs="Times New Roman"/>
          <w:sz w:val="20"/>
          <w:szCs w:val="20"/>
        </w:rPr>
        <w:t>Как превратить посетителя в покупателя</w:t>
      </w:r>
    </w:p>
    <w:p w14:paraId="30EBDB7A" w14:textId="77777777" w:rsidR="00C67D7E" w:rsidRPr="00C67D7E" w:rsidRDefault="00C67D7E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 w:cs="Times New Roman"/>
          <w:sz w:val="20"/>
          <w:szCs w:val="20"/>
        </w:rPr>
      </w:pPr>
      <w:r w:rsidRPr="00C67D7E">
        <w:rPr>
          <w:rFonts w:ascii="Verdana" w:hAnsi="Verdana" w:cs="Times New Roman"/>
          <w:sz w:val="20"/>
          <w:szCs w:val="20"/>
        </w:rPr>
        <w:t>Подарочные карты vs мобильные приложения - плюсы и минусы для увеличения трафика</w:t>
      </w:r>
    </w:p>
    <w:p w14:paraId="634F986E" w14:textId="77777777" w:rsidR="00C67D7E" w:rsidRPr="00C67D7E" w:rsidRDefault="00C67D7E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 w:cs="Times New Roman"/>
          <w:sz w:val="20"/>
          <w:szCs w:val="20"/>
        </w:rPr>
      </w:pPr>
      <w:r w:rsidRPr="00C67D7E">
        <w:rPr>
          <w:rFonts w:ascii="Verdana" w:hAnsi="Verdana" w:cs="Times New Roman"/>
          <w:sz w:val="20"/>
          <w:szCs w:val="20"/>
        </w:rPr>
        <w:t>Особенности использования партнерских маркетинговых программ</w:t>
      </w:r>
    </w:p>
    <w:p w14:paraId="7F97AE3E" w14:textId="77777777" w:rsidR="00C67D7E" w:rsidRPr="00C67D7E" w:rsidRDefault="00C67D7E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 w:cs="Times New Roman"/>
          <w:sz w:val="20"/>
          <w:szCs w:val="20"/>
        </w:rPr>
      </w:pPr>
      <w:r w:rsidRPr="00C67D7E">
        <w:rPr>
          <w:rFonts w:ascii="Verdana" w:hAnsi="Verdana" w:cs="Times New Roman"/>
          <w:sz w:val="20"/>
          <w:szCs w:val="20"/>
        </w:rPr>
        <w:t>Как создать синергию рекламной активности ритейлеров и управляющей компании торгового центра</w:t>
      </w:r>
    </w:p>
    <w:p w14:paraId="79046B25" w14:textId="77777777" w:rsidR="00C67D7E" w:rsidRPr="00C67D7E" w:rsidRDefault="00C67D7E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 w:cs="Times New Roman"/>
          <w:sz w:val="20"/>
          <w:szCs w:val="20"/>
        </w:rPr>
      </w:pPr>
      <w:r w:rsidRPr="00C67D7E">
        <w:rPr>
          <w:rFonts w:ascii="Verdana" w:hAnsi="Verdana" w:cs="Times New Roman"/>
          <w:sz w:val="20"/>
          <w:szCs w:val="20"/>
        </w:rPr>
        <w:t>Повышение доходности объекта за счет использования средств маркетинга</w:t>
      </w:r>
    </w:p>
    <w:p w14:paraId="398F5690" w14:textId="77777777" w:rsidR="00C67D7E" w:rsidRPr="00C67D7E" w:rsidRDefault="00C67D7E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 w:cs="Times New Roman"/>
          <w:sz w:val="20"/>
          <w:szCs w:val="20"/>
        </w:rPr>
      </w:pPr>
      <w:r w:rsidRPr="00C67D7E">
        <w:rPr>
          <w:rFonts w:ascii="Verdana" w:hAnsi="Verdana" w:cs="Times New Roman"/>
          <w:sz w:val="20"/>
          <w:szCs w:val="20"/>
        </w:rPr>
        <w:t>Малобюджетные способы увеличения трафика</w:t>
      </w:r>
    </w:p>
    <w:p w14:paraId="4AF8B059" w14:textId="77777777" w:rsidR="00C67D7E" w:rsidRPr="00C67D7E" w:rsidRDefault="00C67D7E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 w:cs="Times New Roman"/>
          <w:sz w:val="20"/>
          <w:szCs w:val="20"/>
        </w:rPr>
      </w:pPr>
      <w:r w:rsidRPr="00C67D7E">
        <w:rPr>
          <w:rFonts w:ascii="Verdana" w:hAnsi="Verdana" w:cs="Times New Roman"/>
          <w:sz w:val="20"/>
          <w:szCs w:val="20"/>
        </w:rPr>
        <w:t>Принцип win-win-win. Новые подходы к продвижению</w:t>
      </w:r>
    </w:p>
    <w:p w14:paraId="41921E99" w14:textId="77777777" w:rsidR="00C67D7E" w:rsidRPr="00C67D7E" w:rsidRDefault="00C67D7E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 w:cs="Times New Roman"/>
          <w:sz w:val="20"/>
          <w:szCs w:val="20"/>
        </w:rPr>
      </w:pPr>
      <w:r w:rsidRPr="00C67D7E">
        <w:rPr>
          <w:rFonts w:ascii="Verdana" w:hAnsi="Verdana" w:cs="Times New Roman"/>
          <w:sz w:val="20"/>
          <w:szCs w:val="20"/>
        </w:rPr>
        <w:t>Отдел маркетинга и отдел аренды – пути взаимодействия</w:t>
      </w:r>
    </w:p>
    <w:p w14:paraId="2F0707CD" w14:textId="698AE867" w:rsidR="0030239D" w:rsidRPr="00C67D7E" w:rsidRDefault="00C67D7E" w:rsidP="00C67D7E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spacing w:after="0" w:line="264" w:lineRule="auto"/>
        <w:ind w:left="1077" w:hanging="357"/>
        <w:jc w:val="both"/>
        <w:rPr>
          <w:rFonts w:ascii="Verdana" w:hAnsi="Verdana"/>
          <w:b/>
          <w:sz w:val="20"/>
          <w:szCs w:val="20"/>
        </w:rPr>
      </w:pPr>
      <w:r w:rsidRPr="00C67D7E">
        <w:rPr>
          <w:rFonts w:ascii="Verdana" w:hAnsi="Verdana" w:cs="Times New Roman"/>
          <w:sz w:val="20"/>
          <w:szCs w:val="20"/>
        </w:rPr>
        <w:t>Новые тенденции для торговых центров - социальные и эко проекты, шеринг-форматы.</w:t>
      </w:r>
    </w:p>
    <w:p w14:paraId="1102A617" w14:textId="77777777" w:rsidR="00C67D7E" w:rsidRPr="00C67D7E" w:rsidRDefault="00C67D7E" w:rsidP="00C67D7E">
      <w:pPr>
        <w:pStyle w:val="a3"/>
        <w:tabs>
          <w:tab w:val="left" w:pos="284"/>
          <w:tab w:val="left" w:pos="426"/>
        </w:tabs>
        <w:spacing w:after="0" w:line="264" w:lineRule="auto"/>
        <w:ind w:left="1077"/>
        <w:jc w:val="both"/>
        <w:rPr>
          <w:rFonts w:ascii="Verdana" w:hAnsi="Verdana"/>
          <w:b/>
          <w:sz w:val="20"/>
          <w:szCs w:val="20"/>
        </w:rPr>
      </w:pPr>
    </w:p>
    <w:p w14:paraId="06D09B73" w14:textId="2B91D808" w:rsidR="0030239D" w:rsidRPr="0030239D" w:rsidRDefault="0030239D" w:rsidP="0030239D">
      <w:pPr>
        <w:tabs>
          <w:tab w:val="left" w:pos="284"/>
          <w:tab w:val="left" w:pos="426"/>
        </w:tabs>
        <w:spacing w:line="312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0239D">
        <w:rPr>
          <w:rFonts w:ascii="Verdana" w:hAnsi="Verdana"/>
          <w:b/>
          <w:sz w:val="20"/>
          <w:szCs w:val="20"/>
        </w:rPr>
        <w:t>Контакты для связи</w:t>
      </w:r>
      <w:r w:rsidRPr="0030239D">
        <w:rPr>
          <w:rFonts w:ascii="Verdana" w:hAnsi="Verdana"/>
          <w:sz w:val="20"/>
          <w:szCs w:val="20"/>
        </w:rPr>
        <w:t xml:space="preserve">: </w:t>
      </w:r>
      <w:hyperlink r:id="rId6" w:history="1">
        <w:r w:rsidRPr="0030239D">
          <w:rPr>
            <w:rStyle w:val="a4"/>
            <w:rFonts w:ascii="Verdana" w:hAnsi="Verdana"/>
            <w:sz w:val="20"/>
            <w:szCs w:val="20"/>
            <w:lang w:val="en-US"/>
          </w:rPr>
          <w:t>retail</w:t>
        </w:r>
        <w:r w:rsidRPr="0030239D">
          <w:rPr>
            <w:rStyle w:val="a4"/>
            <w:rFonts w:ascii="Verdana" w:hAnsi="Verdana"/>
            <w:sz w:val="20"/>
            <w:szCs w:val="20"/>
          </w:rPr>
          <w:t>@expors.ru</w:t>
        </w:r>
      </w:hyperlink>
      <w:r w:rsidR="008D7A53">
        <w:rPr>
          <w:rFonts w:ascii="Verdana" w:hAnsi="Verdana"/>
          <w:sz w:val="20"/>
          <w:szCs w:val="20"/>
        </w:rPr>
        <w:t>, +7(495) 225-2542 Наталья</w:t>
      </w:r>
      <w:bookmarkStart w:id="0" w:name="_GoBack"/>
      <w:bookmarkEnd w:id="0"/>
      <w:r w:rsidRPr="0030239D">
        <w:rPr>
          <w:rFonts w:ascii="Verdana" w:hAnsi="Verdana"/>
          <w:sz w:val="20"/>
          <w:szCs w:val="20"/>
        </w:rPr>
        <w:t xml:space="preserve"> </w:t>
      </w:r>
    </w:p>
    <w:sectPr w:rsidR="0030239D" w:rsidRPr="0030239D" w:rsidSect="005831CC">
      <w:pgSz w:w="11906" w:h="16838"/>
      <w:pgMar w:top="1701" w:right="1134" w:bottom="851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6B20BA"/>
    <w:multiLevelType w:val="hybridMultilevel"/>
    <w:tmpl w:val="4FC0E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D162B"/>
    <w:multiLevelType w:val="hybridMultilevel"/>
    <w:tmpl w:val="47C0F58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C3C5F1A"/>
    <w:multiLevelType w:val="hybridMultilevel"/>
    <w:tmpl w:val="564064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8D59E8"/>
    <w:multiLevelType w:val="hybridMultilevel"/>
    <w:tmpl w:val="C1902E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97109B"/>
    <w:multiLevelType w:val="hybridMultilevel"/>
    <w:tmpl w:val="982C4A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4F220DC"/>
    <w:multiLevelType w:val="hybridMultilevel"/>
    <w:tmpl w:val="904C24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D7A5657"/>
    <w:multiLevelType w:val="hybridMultilevel"/>
    <w:tmpl w:val="F320BD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180F748">
      <w:numFmt w:val="bullet"/>
      <w:lvlText w:val="•"/>
      <w:lvlJc w:val="left"/>
      <w:pPr>
        <w:ind w:left="1790" w:hanging="71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BB17C8A"/>
    <w:multiLevelType w:val="hybridMultilevel"/>
    <w:tmpl w:val="F5C2A6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6"/>
  </w:num>
  <w:num w:numId="3">
    <w:abstractNumId w:val="7"/>
  </w:num>
  <w:num w:numId="4">
    <w:abstractNumId w:val="2"/>
  </w:num>
  <w:num w:numId="5">
    <w:abstractNumId w:val="0"/>
  </w:num>
  <w:num w:numId="6">
    <w:abstractNumId w:val="3"/>
  </w:num>
  <w:num w:numId="7">
    <w:abstractNumId w:val="5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104F"/>
    <w:rsid w:val="001A6823"/>
    <w:rsid w:val="002E104F"/>
    <w:rsid w:val="002E5D0B"/>
    <w:rsid w:val="0030239D"/>
    <w:rsid w:val="003F0DEA"/>
    <w:rsid w:val="00470AF4"/>
    <w:rsid w:val="004A43FA"/>
    <w:rsid w:val="005008DC"/>
    <w:rsid w:val="005831CC"/>
    <w:rsid w:val="00595F68"/>
    <w:rsid w:val="007B498F"/>
    <w:rsid w:val="008D7A53"/>
    <w:rsid w:val="00942C84"/>
    <w:rsid w:val="00966D1A"/>
    <w:rsid w:val="009D525C"/>
    <w:rsid w:val="00C67D7E"/>
    <w:rsid w:val="00CF4939"/>
    <w:rsid w:val="00DD5019"/>
    <w:rsid w:val="00E65D1B"/>
    <w:rsid w:val="00EE1A2B"/>
    <w:rsid w:val="00FA37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7E211E"/>
  <w15:chartTrackingRefBased/>
  <w15:docId w15:val="{ECB4A4F1-C382-4525-8464-E561FEADE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E104F"/>
    <w:pPr>
      <w:ind w:left="720"/>
      <w:contextualSpacing/>
    </w:pPr>
  </w:style>
  <w:style w:type="character" w:styleId="a4">
    <w:name w:val="Hyperlink"/>
    <w:basedOn w:val="a0"/>
    <w:rsid w:val="0030239D"/>
    <w:rPr>
      <w:color w:val="0563C1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7B498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7B498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retail@expors.ru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305</Words>
  <Characters>1745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Никулина Лидия Сергеевна</cp:lastModifiedBy>
  <cp:revision>3</cp:revision>
  <cp:lastPrinted>2021-07-21T10:03:00Z</cp:lastPrinted>
  <dcterms:created xsi:type="dcterms:W3CDTF">2021-07-21T10:04:00Z</dcterms:created>
  <dcterms:modified xsi:type="dcterms:W3CDTF">2021-07-26T14:54:00Z</dcterms:modified>
</cp:coreProperties>
</file>